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4C474B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4</w:t>
      </w:r>
      <w:r w:rsidR="004A217E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4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13/07/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202</w:t>
      </w:r>
      <w:r w:rsidR="00A67E9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</w:t>
      </w:r>
      <w:r w:rsidR="004A217E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Area II°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- </w:t>
      </w:r>
      <w:r w:rsidR="004A217E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Finanziaria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N. </w:t>
      </w:r>
      <w:r w:rsidR="004A217E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10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4A217E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13/07/2023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4A217E" w:rsidP="003C1018">
            <w:pPr>
              <w:rPr>
                <w:noProof/>
                <w:lang w:eastAsia="it-IT"/>
              </w:rPr>
            </w:pPr>
            <w:r w:rsidRPr="004A217E">
              <w:rPr>
                <w:noProof/>
                <w:lang w:eastAsia="it-IT"/>
              </w:rPr>
              <w:t>Approvazione Bilancio consolidato per l’anno 2021 -</w:t>
            </w:r>
            <w:r>
              <w:rPr>
                <w:noProof/>
                <w:lang w:eastAsia="it-IT"/>
              </w:rPr>
              <w:t xml:space="preserve"> </w:t>
            </w:r>
            <w:r w:rsidRPr="004A217E">
              <w:rPr>
                <w:noProof/>
                <w:lang w:eastAsia="it-IT"/>
              </w:rPr>
              <w:t>RINVIO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4E3165" w:rsidRDefault="004A217E" w:rsidP="00C574C9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Per alzata di mano, all’unanimità dei presenti, il Consiglio approva la proposta di rinviare di rinvio della seduta a martedì 18 luglio 2023, alle ore 21.00</w:t>
            </w:r>
            <w:bookmarkStart w:id="0" w:name="_GoBack"/>
            <w:bookmarkEnd w:id="0"/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74B" w:rsidRDefault="004C474B" w:rsidP="00273A40">
      <w:pPr>
        <w:spacing w:after="0" w:line="240" w:lineRule="auto"/>
      </w:pPr>
      <w:r>
        <w:separator/>
      </w:r>
    </w:p>
  </w:endnote>
  <w:endnote w:type="continuationSeparator" w:id="0">
    <w:p w:rsidR="004C474B" w:rsidRDefault="004C474B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4C474B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74B" w:rsidRDefault="004C474B" w:rsidP="00273A40">
      <w:pPr>
        <w:spacing w:after="0" w:line="240" w:lineRule="auto"/>
      </w:pPr>
      <w:r>
        <w:separator/>
      </w:r>
    </w:p>
  </w:footnote>
  <w:footnote w:type="continuationSeparator" w:id="0">
    <w:p w:rsidR="004C474B" w:rsidRDefault="004C474B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F6873"/>
    <w:rsid w:val="00152C1E"/>
    <w:rsid w:val="001F71E4"/>
    <w:rsid w:val="00247FD5"/>
    <w:rsid w:val="00273A40"/>
    <w:rsid w:val="002D40DD"/>
    <w:rsid w:val="002D7E85"/>
    <w:rsid w:val="0037551E"/>
    <w:rsid w:val="003C1018"/>
    <w:rsid w:val="003F2FED"/>
    <w:rsid w:val="004A19C5"/>
    <w:rsid w:val="004A217E"/>
    <w:rsid w:val="004C474B"/>
    <w:rsid w:val="004E15C8"/>
    <w:rsid w:val="004E3165"/>
    <w:rsid w:val="00504158"/>
    <w:rsid w:val="005C5EC6"/>
    <w:rsid w:val="006170D7"/>
    <w:rsid w:val="00673EC5"/>
    <w:rsid w:val="007764D4"/>
    <w:rsid w:val="007E5C21"/>
    <w:rsid w:val="00856F78"/>
    <w:rsid w:val="00895863"/>
    <w:rsid w:val="008B09FB"/>
    <w:rsid w:val="00940BB5"/>
    <w:rsid w:val="00963433"/>
    <w:rsid w:val="00A47074"/>
    <w:rsid w:val="00A67E97"/>
    <w:rsid w:val="00A76FAE"/>
    <w:rsid w:val="00AB599A"/>
    <w:rsid w:val="00AF5584"/>
    <w:rsid w:val="00B63EB3"/>
    <w:rsid w:val="00B93F4A"/>
    <w:rsid w:val="00BA7CA0"/>
    <w:rsid w:val="00BE26B8"/>
    <w:rsid w:val="00C24DE4"/>
    <w:rsid w:val="00C574C9"/>
    <w:rsid w:val="00C7710D"/>
    <w:rsid w:val="00C87255"/>
    <w:rsid w:val="00CD4290"/>
    <w:rsid w:val="00D5405D"/>
    <w:rsid w:val="00DC797D"/>
    <w:rsid w:val="00DE12AA"/>
    <w:rsid w:val="00DF39C6"/>
    <w:rsid w:val="00E26C3D"/>
    <w:rsid w:val="00E530A3"/>
    <w:rsid w:val="00EE6DC8"/>
    <w:rsid w:val="00F47361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pc</cp:lastModifiedBy>
  <cp:revision>3</cp:revision>
  <dcterms:created xsi:type="dcterms:W3CDTF">2023-07-31T18:21:00Z</dcterms:created>
  <dcterms:modified xsi:type="dcterms:W3CDTF">2023-07-31T18:25:00Z</dcterms:modified>
</cp:coreProperties>
</file>